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78F" w:rsidRDefault="00E909C6">
      <w:pPr>
        <w:spacing w:after="0"/>
        <w:jc w:val="center"/>
      </w:pPr>
      <w:r>
        <w:rPr>
          <w:rFonts w:ascii="Comic Sans MS" w:eastAsia="Comic Sans MS" w:hAnsi="Comic Sans MS" w:cs="Comic Sans MS"/>
          <w:color w:val="0000FF"/>
          <w:sz w:val="44"/>
          <w:szCs w:val="44"/>
        </w:rPr>
        <w:t xml:space="preserve"> </w:t>
      </w:r>
    </w:p>
    <w:p w:rsidR="00BD578F" w:rsidRDefault="00FE2058">
      <w:pPr>
        <w:spacing w:after="0" w:line="288" w:lineRule="auto"/>
        <w:jc w:val="center"/>
      </w:pPr>
      <w:r>
        <w:rPr>
          <w:noProof/>
        </w:rPr>
        <w:drawing>
          <wp:inline distT="0" distB="0" distL="0" distR="0">
            <wp:extent cx="1581150" cy="590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sh_sportlife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9C6">
        <w:rPr>
          <w:noProof/>
        </w:rPr>
        <w:drawing>
          <wp:inline distT="114300" distB="114300" distL="114300" distR="114300">
            <wp:extent cx="1362075" cy="590550"/>
            <wp:effectExtent l="0" t="0" r="9525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78F" w:rsidRPr="00161A3B" w:rsidRDefault="00FE2058">
      <w:pPr>
        <w:spacing w:after="0" w:line="288" w:lineRule="auto"/>
        <w:jc w:val="center"/>
        <w:rPr>
          <w:rFonts w:asciiTheme="minorHAnsi" w:hAnsiTheme="minorHAnsi"/>
          <w:i/>
          <w:color w:val="auto"/>
          <w:u w:val="single"/>
          <w:lang w:val="en-US"/>
        </w:rPr>
      </w:pPr>
      <w:r w:rsidRPr="00006152">
        <w:rPr>
          <w:rFonts w:asciiTheme="minorHAnsi" w:eastAsia="Comic Sans MS" w:hAnsiTheme="minorHAnsi" w:cs="Comic Sans MS"/>
          <w:b/>
          <w:i/>
          <w:color w:val="auto"/>
          <w:sz w:val="44"/>
          <w:szCs w:val="44"/>
          <w:highlight w:val="yellow"/>
          <w:u w:val="single"/>
          <w:lang w:val="en-US"/>
        </w:rPr>
        <w:t>SPORT LIFE</w:t>
      </w:r>
      <w:r w:rsidR="00E909C6" w:rsidRPr="00161A3B">
        <w:rPr>
          <w:rFonts w:asciiTheme="minorHAnsi" w:eastAsia="Comic Sans MS" w:hAnsiTheme="minorHAnsi" w:cs="Comic Sans MS"/>
          <w:b/>
          <w:i/>
          <w:color w:val="auto"/>
          <w:sz w:val="44"/>
          <w:szCs w:val="44"/>
          <w:highlight w:val="yellow"/>
          <w:u w:val="single"/>
          <w:lang w:val="en-US"/>
        </w:rPr>
        <w:t xml:space="preserve"> SQUASH CUP 2017</w:t>
      </w:r>
    </w:p>
    <w:p w:rsidR="00BD578F" w:rsidRPr="00161A3B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lang w:val="en-US"/>
        </w:rPr>
      </w:pP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Положення</w:t>
      </w:r>
      <w:proofErr w:type="spellEnd"/>
      <w:r w:rsidRPr="00161A3B">
        <w:rPr>
          <w:rFonts w:asciiTheme="minorHAnsi" w:eastAsia="Arial" w:hAnsiTheme="minorHAnsi" w:cs="Arial"/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1. Мета та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завдання</w:t>
      </w:r>
      <w:proofErr w:type="spellEnd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ідвищення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культурних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та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спортивних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стосунків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між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гравцями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ідвищення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рівня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майстерності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●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Пошук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нових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партнерів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ізного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рівня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2030FC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Популяризація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сквошу.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FE2058" w:rsidRPr="000031B4" w:rsidRDefault="00E909C6" w:rsidP="00E909C6">
      <w:pPr>
        <w:spacing w:after="0"/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2.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Термін</w:t>
      </w:r>
      <w:proofErr w:type="spellEnd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 xml:space="preserve">и і </w:t>
      </w:r>
      <w:proofErr w:type="gramStart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м</w:t>
      </w:r>
      <w:proofErr w:type="gramEnd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ісце</w:t>
      </w: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проведення</w:t>
      </w:r>
      <w:proofErr w:type="spellEnd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FE2058" w:rsidRPr="000031B4" w:rsidRDefault="00926EFC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r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6 -7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травня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2017 року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– м. Київ, вул. Маршала Конєва 8, клуб «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Sport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Life</w:t>
      </w:r>
      <w:r w:rsidR="00FE2058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»</w:t>
      </w:r>
    </w:p>
    <w:p w:rsidR="00BD578F" w:rsidRPr="000031B4" w:rsidRDefault="00FE2058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22</w:t>
      </w:r>
      <w:r w:rsid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-</w:t>
      </w:r>
      <w:r w:rsid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23 липня 2017 року – м. Одеса, просп. Небесної Сотні 2, клуб «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Sport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Life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»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bookmarkStart w:id="0" w:name="_GoBack"/>
      <w:bookmarkEnd w:id="0"/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3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Учасники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Default="00E909C6" w:rsidP="00E909C6">
      <w:pPr>
        <w:spacing w:after="0"/>
        <w:ind w:firstLine="285"/>
        <w:rPr>
          <w:rFonts w:asciiTheme="minorHAnsi" w:eastAsia="Arial" w:hAnsiTheme="minorHAnsi" w:cs="Arial"/>
          <w:color w:val="auto"/>
          <w:sz w:val="24"/>
          <w:szCs w:val="24"/>
          <w:lang w:val="uk-UA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DD414E">
        <w:rPr>
          <w:rFonts w:asciiTheme="minorHAnsi" w:eastAsia="Arial" w:hAnsiTheme="minorHAnsi" w:cs="Arial"/>
          <w:color w:val="auto"/>
          <w:sz w:val="24"/>
          <w:szCs w:val="24"/>
        </w:rPr>
        <w:t>чоловіки</w:t>
      </w:r>
      <w:proofErr w:type="spellEnd"/>
      <w:r w:rsidR="00DD414E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2030FC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="00DD414E" w:rsidRPr="00DD414E">
        <w:rPr>
          <w:rFonts w:asciiTheme="minorHAnsi" w:eastAsia="Arial" w:hAnsiTheme="minorHAnsi" w:cs="Arial"/>
          <w:color w:val="auto"/>
          <w:sz w:val="24"/>
          <w:szCs w:val="24"/>
        </w:rPr>
        <w:t xml:space="preserve"> (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професійні гравці та тренери)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;</w:t>
      </w:r>
    </w:p>
    <w:p w:rsidR="002030FC" w:rsidRPr="002030FC" w:rsidRDefault="002030FC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2030FC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чоловіки (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Любителі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);</w:t>
      </w:r>
    </w:p>
    <w:p w:rsidR="002030FC" w:rsidRPr="002030FC" w:rsidRDefault="002030FC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2030FC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жінки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Pro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DD414E" w:rsidRP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(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професійні гравці та тренери)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;</w:t>
      </w:r>
    </w:p>
    <w:p w:rsidR="00BD578F" w:rsidRPr="00161A3B" w:rsidRDefault="00E909C6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161A3B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жінки (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Любителі</w:t>
      </w:r>
      <w:r w:rsidR="00BC137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).</w:t>
      </w:r>
    </w:p>
    <w:p w:rsidR="00BD578F" w:rsidRPr="00161A3B" w:rsidRDefault="0073619F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Формування категорій від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8</w:t>
      </w:r>
      <w:r w:rsidR="00E909C6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чоловік.</w:t>
      </w:r>
    </w:p>
    <w:p w:rsidR="00BD578F" w:rsidRPr="00161A3B" w:rsidRDefault="00BD578F" w:rsidP="00E909C6">
      <w:pPr>
        <w:spacing w:after="0"/>
        <w:ind w:hanging="280"/>
        <w:rPr>
          <w:rFonts w:asciiTheme="minorHAnsi" w:hAnsiTheme="minorHAnsi"/>
          <w:color w:val="auto"/>
          <w:sz w:val="24"/>
          <w:szCs w:val="24"/>
          <w:lang w:val="uk-UA"/>
        </w:rPr>
      </w:pPr>
    </w:p>
    <w:p w:rsidR="00BD578F" w:rsidRPr="000031B4" w:rsidRDefault="0073619F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4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Розклад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субота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відбіркові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</w:t>
      </w:r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в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усіх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категоріях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;</w:t>
      </w:r>
    </w:p>
    <w:p w:rsidR="00BD578F" w:rsidRPr="000031B4" w:rsidRDefault="00E909C6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неділя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фінальні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5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Суддівство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Усі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матчі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аматорів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будуть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обслуговувати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кваліфіковані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судді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. В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категоріях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переможець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судить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наступну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гру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6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Нагородження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: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переможці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та </w:t>
      </w:r>
      <w:proofErr w:type="spellStart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>призери</w:t>
      </w:r>
      <w:proofErr w:type="spellEnd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>нагороджуються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, медалями та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цінними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подарунками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  <w:lang w:val="uk-UA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Призовий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фонд в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категорії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Pro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u w:val="single"/>
          <w:lang w:val="uk-UA"/>
        </w:rPr>
        <w:t xml:space="preserve"> чоловіки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– 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1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5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000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proofErr w:type="spellStart"/>
      <w:r w:rsidR="006A638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грн</w:t>
      </w:r>
      <w:proofErr w:type="spellEnd"/>
      <w:r w:rsidR="006A638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.</w:t>
      </w:r>
    </w:p>
    <w:p w:rsidR="0073619F" w:rsidRPr="000031B4" w:rsidRDefault="00E909C6" w:rsidP="00E909C6">
      <w:pPr>
        <w:spacing w:after="0"/>
        <w:rPr>
          <w:rFonts w:asciiTheme="minorHAnsi" w:eastAsia="Arial" w:hAnsiTheme="minorHAnsi" w:cs="Arial"/>
          <w:color w:val="auto"/>
          <w:sz w:val="24"/>
          <w:szCs w:val="24"/>
          <w:lang w:val="uk-UA"/>
        </w:rPr>
      </w:pP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Розподіл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ення призового фонду: 1місце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40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.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, 2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30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.,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3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2 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грн.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4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441AD9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7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5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1 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3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;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6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1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00грн.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7 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9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00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грн., 8 місце 8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 грн.</w:t>
      </w:r>
    </w:p>
    <w:p w:rsidR="006A6386" w:rsidRPr="000031B4" w:rsidRDefault="006A638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  <w:lang w:val="uk-UA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Призовий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фонд в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категорії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Pro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  <w:lang w:val="uk-UA"/>
        </w:rPr>
        <w:t xml:space="preserve"> жінки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–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10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000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грн</w:t>
      </w:r>
      <w:proofErr w:type="spellEnd"/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.</w:t>
      </w:r>
    </w:p>
    <w:p w:rsidR="006A6386" w:rsidRPr="000031B4" w:rsidRDefault="006A6386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Розподілення призового фонду: 1місце – 2500 грн., 2 місце – 2000 грн., 3 місце – 1500 грн., 4 місце – 1200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5 місце – 1 000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; 6 місце – 800 грн., 7 місце – 600 грн., 8 місце 400 грн.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</w:p>
    <w:p w:rsidR="00BD578F" w:rsidRPr="000031B4" w:rsidRDefault="00B5032D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7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 xml:space="preserve">. Умови проведення: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проведення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ігор буде здійснюватись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за олімпійською системою з р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озігруванням усіх місць. В категоріях «Любителі» ігри</w:t>
      </w:r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>будуть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>проводитися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до 2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виграних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геймів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і в категоріях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AB5751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«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»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до 3 пер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емог.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Кожний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гравець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буде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м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можливість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зіграти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мінімум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4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матчі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AB5751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lang w:val="uk-UA"/>
        </w:rPr>
        <w:lastRenderedPageBreak/>
        <w:t>Ю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ніори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допускаються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до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гри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лише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в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захисних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окулярах</w:t>
      </w:r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0031B4" w:rsidRPr="00EC00B5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8. Запізнення гравців: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г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равцеві, хто спізниться до свого матчу більш ніж на 15 хвилин зараховується поразка. 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9. Умови перебування гостей на території клубу: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для учасників, які не є членами клубу "Sport Life", відвідування клубу обмежен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о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Для проходу на турнір необхідно мати картку Sport Life сквош-гість.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Придбати картку можна за 100 грн. у відділі продаж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у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клубу.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 xml:space="preserve">суворо 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ЗАБОРОНЕНО!!!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2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Строки і подача заявки: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для участі в </w:t>
      </w:r>
      <w:r>
        <w:rPr>
          <w:rFonts w:asciiTheme="minorHAnsi" w:hAnsiTheme="minorHAnsi"/>
          <w:noProof/>
          <w:color w:val="auto"/>
          <w:sz w:val="24"/>
          <w:szCs w:val="24"/>
        </w:rPr>
        <w:t>турнірі необхідно</w:t>
      </w:r>
      <w:r>
        <w:rPr>
          <w:rFonts w:asciiTheme="minorHAnsi" w:hAnsiTheme="minorHAnsi"/>
          <w:noProof/>
          <w:color w:val="auto"/>
          <w:sz w:val="24"/>
          <w:szCs w:val="24"/>
          <w:lang w:val="uk-UA"/>
        </w:rPr>
        <w:t xml:space="preserve"> </w:t>
      </w:r>
      <w:r w:rsidR="002030FC">
        <w:rPr>
          <w:rFonts w:asciiTheme="minorHAnsi" w:hAnsiTheme="minorHAnsi"/>
          <w:noProof/>
          <w:color w:val="auto"/>
          <w:sz w:val="24"/>
          <w:szCs w:val="24"/>
          <w:lang w:val="uk-UA"/>
        </w:rPr>
        <w:t>за чотири дні до початку змагань</w:t>
      </w:r>
      <w:r>
        <w:rPr>
          <w:rFonts w:asciiTheme="minorHAnsi" w:hAnsiTheme="minorHAnsi"/>
          <w:noProof/>
          <w:color w:val="auto"/>
          <w:sz w:val="24"/>
          <w:szCs w:val="24"/>
        </w:rPr>
        <w:t xml:space="preserve"> 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заповнити on-line заявку, яка знаходиться за посиланням http://www.sportlife.ua/ru/fitness/20369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  <w:lang w:val="uk-UA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УВАГА!!! БЕЗ ВІДПРАВЛЕННОЇ</w:t>
      </w:r>
      <w:r>
        <w:rPr>
          <w:rFonts w:asciiTheme="minorHAnsi" w:hAnsiTheme="minorHAnsi"/>
          <w:noProof/>
          <w:color w:val="auto"/>
          <w:sz w:val="24"/>
          <w:szCs w:val="24"/>
        </w:rPr>
        <w:t xml:space="preserve"> ФОРМИ ЗАЯВКИ 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ГРАВЕЦЬ НЕ БУДЕ ВКЛЮЧЕН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ИЙ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ДО 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СІТКИ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ТУРНІРУ!!!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3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Стартовий внесок:</w:t>
      </w:r>
    </w:p>
    <w:p w:rsidR="000031B4" w:rsidRPr="00E909C6" w:rsidRDefault="002030FC" w:rsidP="00E909C6">
      <w:pPr>
        <w:spacing w:after="0" w:line="288" w:lineRule="auto"/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</w:pPr>
      <w:r w:rsidRPr="00B13B34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>8</w:t>
      </w:r>
      <w:r w:rsidR="00E909C6">
        <w:rPr>
          <w:rFonts w:asciiTheme="minorHAnsi" w:hAnsiTheme="minorHAnsi"/>
          <w:i/>
          <w:noProof/>
          <w:color w:val="auto"/>
          <w:sz w:val="24"/>
          <w:szCs w:val="24"/>
        </w:rPr>
        <w:t>00 грн.</w:t>
      </w:r>
      <w:r w:rsidR="00E909C6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 xml:space="preserve"> (оплачується на місц</w:t>
      </w:r>
      <w:r w:rsidR="00161A3B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>і проведення турніру).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4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Медична страховка: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учасникам змагань рекомендується мати медичну страховку.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Учасники беруть участь в змаганнях на свій страх і ризик.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Організатори не несуть відповідальності за травми і нещасні випадки, винуватцями яких вони не є.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5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Організатори турніру: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Директор: Щербаков Дмитро, тел. +38 050 465 44 42</w:t>
      </w:r>
    </w:p>
    <w:p w:rsidR="000031B4" w:rsidRPr="00B13B3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  <w:lang w:val="uk-UA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Го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 xml:space="preserve">ловний суддя: </w:t>
      </w:r>
      <w:r w:rsidR="00B13B34">
        <w:rPr>
          <w:rFonts w:asciiTheme="minorHAnsi" w:hAnsiTheme="minorHAnsi"/>
          <w:noProof/>
          <w:color w:val="auto"/>
          <w:sz w:val="24"/>
          <w:szCs w:val="24"/>
          <w:lang w:val="uk-UA"/>
        </w:rPr>
        <w:t>Сімонов Денис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>, тел. + 38 06</w:t>
      </w:r>
      <w:r w:rsidR="00B13B34">
        <w:rPr>
          <w:rFonts w:asciiTheme="minorHAnsi" w:hAnsiTheme="minorHAnsi"/>
          <w:noProof/>
          <w:color w:val="auto"/>
          <w:sz w:val="24"/>
          <w:szCs w:val="24"/>
          <w:lang w:val="uk-UA"/>
        </w:rPr>
        <w:t>6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 xml:space="preserve"> 9</w:t>
      </w:r>
      <w:r w:rsidR="00B13B34">
        <w:rPr>
          <w:rFonts w:asciiTheme="minorHAnsi" w:hAnsiTheme="minorHAnsi"/>
          <w:noProof/>
          <w:color w:val="auto"/>
          <w:sz w:val="24"/>
          <w:szCs w:val="24"/>
          <w:lang w:val="uk-UA"/>
        </w:rPr>
        <w:t>74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 xml:space="preserve"> </w:t>
      </w:r>
      <w:r w:rsidR="00B13B34">
        <w:rPr>
          <w:rFonts w:asciiTheme="minorHAnsi" w:hAnsiTheme="minorHAnsi"/>
          <w:noProof/>
          <w:color w:val="auto"/>
          <w:sz w:val="24"/>
          <w:szCs w:val="24"/>
          <w:lang w:val="uk-UA"/>
        </w:rPr>
        <w:t>09 37</w:t>
      </w:r>
    </w:p>
    <w:p w:rsidR="000031B4" w:rsidRPr="000031B4" w:rsidRDefault="00E909C6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</w:rPr>
        <w:t>Секретар: Маківськ</w:t>
      </w:r>
      <w:r>
        <w:rPr>
          <w:rFonts w:asciiTheme="minorHAnsi" w:hAnsiTheme="minorHAnsi"/>
          <w:noProof/>
          <w:color w:val="auto"/>
          <w:sz w:val="24"/>
          <w:szCs w:val="24"/>
          <w:lang w:val="uk-UA"/>
        </w:rPr>
        <w:t>а</w:t>
      </w:r>
      <w:r w:rsidR="000031B4"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Тетяна, тел. +38 050 411 05 78</w:t>
      </w:r>
    </w:p>
    <w:p w:rsidR="00BD578F" w:rsidRPr="000031B4" w:rsidRDefault="00BD578F" w:rsidP="00E909C6">
      <w:pPr>
        <w:spacing w:after="0" w:line="288" w:lineRule="auto"/>
        <w:rPr>
          <w:rFonts w:asciiTheme="minorHAnsi" w:hAnsiTheme="minorHAnsi"/>
          <w:color w:val="auto"/>
          <w:sz w:val="24"/>
          <w:szCs w:val="24"/>
        </w:rPr>
      </w:pPr>
    </w:p>
    <w:sectPr w:rsidR="00BD578F" w:rsidRPr="000031B4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578F"/>
    <w:rsid w:val="000031B4"/>
    <w:rsid w:val="00006152"/>
    <w:rsid w:val="00161A3B"/>
    <w:rsid w:val="002030FC"/>
    <w:rsid w:val="00441AD9"/>
    <w:rsid w:val="006A6386"/>
    <w:rsid w:val="0073619F"/>
    <w:rsid w:val="00926EFC"/>
    <w:rsid w:val="00961FC8"/>
    <w:rsid w:val="00AB5751"/>
    <w:rsid w:val="00B13B34"/>
    <w:rsid w:val="00B5032D"/>
    <w:rsid w:val="00BC137E"/>
    <w:rsid w:val="00BD578F"/>
    <w:rsid w:val="00DD414E"/>
    <w:rsid w:val="00E909C6"/>
    <w:rsid w:val="00EC00B5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64</cp:lastModifiedBy>
  <cp:revision>10</cp:revision>
  <dcterms:created xsi:type="dcterms:W3CDTF">2017-02-15T10:55:00Z</dcterms:created>
  <dcterms:modified xsi:type="dcterms:W3CDTF">2017-02-20T14:22:00Z</dcterms:modified>
</cp:coreProperties>
</file>