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76"/>
        <w:ind w:right="0" w:left="0" w:firstLine="0"/>
        <w:jc w:val="center"/>
        <w:rPr>
          <w:rFonts w:ascii="Arial" w:hAnsi="Arial" w:cs="Arial" w:eastAsia="Arial"/>
          <w:b/>
          <w:color w:val="262626"/>
          <w:spacing w:val="0"/>
          <w:position w:val="0"/>
          <w:sz w:val="60"/>
          <w:shd w:fill="auto" w:val="clear"/>
        </w:rPr>
      </w:pPr>
      <w:r>
        <w:rPr>
          <w:rFonts w:ascii="Arial" w:hAnsi="Arial" w:cs="Arial" w:eastAsia="Arial"/>
          <w:b/>
          <w:color w:val="262626"/>
          <w:spacing w:val="0"/>
          <w:position w:val="0"/>
          <w:sz w:val="60"/>
          <w:shd w:fill="auto" w:val="clear"/>
        </w:rPr>
        <w:t xml:space="preserve">Закритий Чемпіонат Західної України зі сквошу</w:t>
      </w:r>
    </w:p>
    <w:p>
      <w:pPr>
        <w:spacing w:before="0" w:after="16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ДАТА ПРОВЕДЕННЯ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4 </w:t>
      </w:r>
      <w:r>
        <w:rPr>
          <w:rFonts w:ascii="Arial" w:hAnsi="Arial" w:cs="Arial" w:eastAsia="Arial"/>
          <w:color w:val="262626"/>
          <w:spacing w:val="0"/>
          <w:position w:val="0"/>
          <w:sz w:val="26"/>
          <w:shd w:fill="auto" w:val="clear"/>
        </w:rPr>
        <w:t xml:space="preserve">квітня 2020 року.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Дата завершення реєстрації: 31 березня 2020 року.</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МІСЦЕ ПРОВЕДЕННЯ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Україна, м.Львів</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Спортивний клуб SportLife (3 корти)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м.Львів вул. Гетьмана Мазепи, 1Б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Тел: +38 (067) 670 64 98</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КАТЕГОРІЇ УЧАСНИКІВ.</w:t>
      </w: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М1 - гравці високого рівня майстерності (максимум 16 людей)</w:t>
      </w: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М2 - гравці середнього та початкового рівня майстерності (максимум 16 людей)</w:t>
      </w: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Lady - </w:t>
      </w:r>
      <w:r>
        <w:rPr>
          <w:rFonts w:ascii="Arial" w:hAnsi="Arial" w:cs="Arial" w:eastAsia="Arial"/>
          <w:color w:val="262626"/>
          <w:spacing w:val="0"/>
          <w:position w:val="0"/>
          <w:sz w:val="26"/>
          <w:shd w:fill="auto" w:val="clear"/>
        </w:rPr>
        <w:t xml:space="preserve">жінки (максимум 16 людей)</w:t>
      </w:r>
    </w:p>
    <w:p>
      <w:pPr>
        <w:spacing w:before="0" w:after="0" w:line="276"/>
        <w:ind w:right="0" w:left="0" w:firstLine="0"/>
        <w:jc w:val="both"/>
        <w:rPr>
          <w:rFonts w:ascii="Arial" w:hAnsi="Arial" w:cs="Arial" w:eastAsia="Arial"/>
          <w:color w:val="262626"/>
          <w:spacing w:val="0"/>
          <w:position w:val="0"/>
          <w:sz w:val="26"/>
          <w:shd w:fill="auto" w:val="clear"/>
        </w:rPr>
      </w:pPr>
    </w:p>
    <w:p>
      <w:pPr>
        <w:spacing w:before="100" w:after="100" w:line="276"/>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262626"/>
          <w:spacing w:val="0"/>
          <w:position w:val="0"/>
          <w:sz w:val="26"/>
          <w:shd w:fill="auto" w:val="clear"/>
        </w:rPr>
        <w:t xml:space="preserve">Юніори до 19 років, мають грати виключно у захисних окулярах.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Кількість учасників у кожній категорії може бути змінено на розсуд організаторів..</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До участі у турнірі допускаються гравці з Львівської, Івано-Франківської, Тернопільської, Волинської, Рівненської, Хмельницької, Чернівецької та Закарпатської областей.</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Організатори мають право, на власний розуд, недопустити учасника до турніру.</w:t>
      </w:r>
    </w:p>
    <w:p>
      <w:pPr>
        <w:spacing w:before="0" w:after="0" w:line="276"/>
        <w:ind w:right="0" w:left="0" w:firstLine="0"/>
        <w:jc w:val="both"/>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FF0000"/>
          <w:spacing w:val="0"/>
          <w:position w:val="0"/>
          <w:sz w:val="26"/>
          <w:shd w:fill="auto" w:val="clear"/>
        </w:rPr>
      </w:pPr>
      <w:r>
        <w:rPr>
          <w:rFonts w:ascii="Arial" w:hAnsi="Arial" w:cs="Arial" w:eastAsia="Arial"/>
          <w:color w:val="FF0000"/>
          <w:spacing w:val="0"/>
          <w:position w:val="0"/>
          <w:sz w:val="26"/>
          <w:shd w:fill="auto" w:val="clear"/>
        </w:rPr>
        <w:t xml:space="preserve">Зверніть увагу на те, що з 2018 року всі учасники офіційних змагань ФСУ повинні мати </w:t>
      </w:r>
      <w:hyperlink xmlns:r="http://schemas.openxmlformats.org/officeDocument/2006/relationships" r:id="docRId0">
        <w:r>
          <w:rPr>
            <w:rFonts w:ascii="Arial" w:hAnsi="Arial" w:cs="Arial" w:eastAsia="Arial"/>
            <w:color w:val="FF0000"/>
            <w:spacing w:val="0"/>
            <w:position w:val="0"/>
            <w:sz w:val="26"/>
            <w:u w:val="single"/>
            <w:shd w:fill="auto" w:val="clear"/>
          </w:rPr>
          <w:t xml:space="preserve">ліцензію гравця!</w:t>
        </w:r>
      </w:hyperlink>
      <w:r>
        <w:rPr>
          <w:rFonts w:ascii="Arial" w:hAnsi="Arial" w:cs="Arial" w:eastAsia="Arial"/>
          <w:color w:val="FF0000"/>
          <w:spacing w:val="0"/>
          <w:position w:val="0"/>
          <w:sz w:val="26"/>
          <w:shd w:fill="auto" w:val="clear"/>
        </w:rPr>
        <w:t xml:space="preserve"> </w:t>
      </w:r>
    </w:p>
    <w:p>
      <w:pPr>
        <w:spacing w:before="0" w:after="0" w:line="276"/>
        <w:ind w:right="0" w:left="0" w:firstLine="0"/>
        <w:jc w:val="left"/>
        <w:rPr>
          <w:rFonts w:ascii="Arial" w:hAnsi="Arial" w:cs="Arial" w:eastAsia="Arial"/>
          <w:color w:val="FF0000"/>
          <w:spacing w:val="0"/>
          <w:position w:val="0"/>
          <w:sz w:val="26"/>
          <w:shd w:fill="auto" w:val="clear"/>
        </w:rPr>
      </w:pPr>
    </w:p>
    <w:p>
      <w:pPr>
        <w:spacing w:before="0" w:after="0" w:line="276"/>
        <w:ind w:right="0" w:left="0" w:firstLine="0"/>
        <w:jc w:val="left"/>
        <w:rPr>
          <w:rFonts w:ascii="Arial" w:hAnsi="Arial" w:cs="Arial" w:eastAsia="Arial"/>
          <w:color w:val="0000FF"/>
          <w:spacing w:val="0"/>
          <w:position w:val="0"/>
          <w:sz w:val="26"/>
          <w:u w:val="single"/>
          <w:shd w:fill="auto" w:val="clear"/>
        </w:rPr>
      </w:pPr>
      <w:r>
        <w:rPr>
          <w:rFonts w:ascii="Arial" w:hAnsi="Arial" w:cs="Arial" w:eastAsia="Arial"/>
          <w:color w:val="262626"/>
          <w:spacing w:val="0"/>
          <w:position w:val="0"/>
          <w:sz w:val="26"/>
          <w:shd w:fill="auto" w:val="clear"/>
        </w:rPr>
        <w:t xml:space="preserve">Детальна інформація щодо ліцензії і список ліцензованих спортсменів: </w:t>
      </w:r>
      <w:hyperlink xmlns:r="http://schemas.openxmlformats.org/officeDocument/2006/relationships" r:id="docRId1">
        <w:r>
          <w:rPr>
            <w:rFonts w:ascii="Arial" w:hAnsi="Arial" w:cs="Arial" w:eastAsia="Arial"/>
            <w:color w:val="0000FF"/>
            <w:spacing w:val="0"/>
            <w:position w:val="0"/>
            <w:sz w:val="26"/>
            <w:u w:val="single"/>
            <w:shd w:fill="auto" w:val="clear"/>
          </w:rPr>
          <w:t xml:space="preserve">http://squash.ua/licenzia-sportsmena/?lang=uk</w:t>
        </w:r>
      </w:hyperlink>
    </w:p>
    <w:p>
      <w:pPr>
        <w:spacing w:before="0" w:after="0" w:line="276"/>
        <w:ind w:right="0" w:left="0" w:firstLine="0"/>
        <w:jc w:val="both"/>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РОЗКЛАД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Початок ігор в суботу 04.04.2020 о 10:00. Детальний розклад по категоріях буде повідомлено після завершення реєстрації. Розклад матчів буде опубліковано у </w:t>
      </w:r>
      <w:hyperlink xmlns:r="http://schemas.openxmlformats.org/officeDocument/2006/relationships" r:id="docRId2">
        <w:r>
          <w:rPr>
            <w:rFonts w:ascii="Arial" w:hAnsi="Arial" w:cs="Arial" w:eastAsia="Arial"/>
            <w:color w:val="0000FF"/>
            <w:spacing w:val="0"/>
            <w:position w:val="0"/>
            <w:sz w:val="26"/>
            <w:u w:val="single"/>
            <w:shd w:fill="auto" w:val="clear"/>
          </w:rPr>
          <w:t xml:space="preserve">Facebook</w:t>
        </w:r>
      </w:hyperlink>
      <w:r>
        <w:rPr>
          <w:rFonts w:ascii="Arial" w:hAnsi="Arial" w:cs="Arial" w:eastAsia="Arial"/>
          <w:color w:val="262626"/>
          <w:spacing w:val="0"/>
          <w:position w:val="0"/>
          <w:sz w:val="26"/>
          <w:shd w:fill="auto" w:val="clear"/>
        </w:rPr>
        <w:t xml:space="preserve"> </w:t>
      </w:r>
      <w:r>
        <w:rPr>
          <w:rFonts w:ascii="Arial" w:hAnsi="Arial" w:cs="Arial" w:eastAsia="Arial"/>
          <w:color w:val="262626"/>
          <w:spacing w:val="0"/>
          <w:position w:val="0"/>
          <w:sz w:val="26"/>
          <w:shd w:fill="auto" w:val="clear"/>
        </w:rPr>
        <w:t xml:space="preserve">напередодні турніру.</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ПОСІВ ГРАВЦІВ.</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Посів буде здійснено головним суддею турніру із застосуванням національного рейтингу. </w:t>
        <w:br/>
      </w:r>
      <w:r>
        <w:rPr>
          <w:rFonts w:ascii="Arial" w:hAnsi="Arial" w:cs="Arial" w:eastAsia="Arial"/>
          <w:color w:val="262626"/>
          <w:spacing w:val="0"/>
          <w:position w:val="0"/>
          <w:sz w:val="26"/>
          <w:shd w:fill="auto" w:val="clear"/>
        </w:rPr>
        <w:br/>
      </w:r>
      <w:r>
        <w:rPr>
          <w:rFonts w:ascii="Arial" w:hAnsi="Arial" w:cs="Arial" w:eastAsia="Arial"/>
          <w:b/>
          <w:color w:val="262626"/>
          <w:spacing w:val="0"/>
          <w:position w:val="0"/>
          <w:sz w:val="26"/>
          <w:shd w:fill="auto" w:val="clear"/>
        </w:rPr>
        <w:t xml:space="preserve">МАТЧІ І ВИГРАШ.</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Кожен матч буде зіграний до двох перемог одного з гравців - </w:t>
      </w:r>
      <w:r>
        <w:rPr>
          <w:rFonts w:ascii="Arial" w:hAnsi="Arial" w:cs="Arial" w:eastAsia="Arial"/>
          <w:color w:val="262626"/>
          <w:spacing w:val="0"/>
          <w:position w:val="0"/>
          <w:sz w:val="26"/>
          <w:shd w:fill="auto" w:val="clear"/>
        </w:rPr>
        <w:t xml:space="preserve">«best of three». </w:t>
      </w:r>
      <w:r>
        <w:rPr>
          <w:rFonts w:ascii="Arial" w:hAnsi="Arial" w:cs="Arial" w:eastAsia="Arial"/>
          <w:color w:val="262626"/>
          <w:spacing w:val="0"/>
          <w:position w:val="0"/>
          <w:sz w:val="26"/>
          <w:shd w:fill="auto" w:val="clear"/>
        </w:rPr>
        <w:t xml:space="preserve">В залежності від кількості учасників можлива зміна на матч до трьох перемог одного з учасників -  </w:t>
      </w:r>
      <w:r>
        <w:rPr>
          <w:rFonts w:ascii="Arial" w:hAnsi="Arial" w:cs="Arial" w:eastAsia="Arial"/>
          <w:color w:val="262626"/>
          <w:spacing w:val="0"/>
          <w:position w:val="0"/>
          <w:sz w:val="26"/>
          <w:shd w:fill="auto" w:val="clear"/>
        </w:rPr>
        <w:t xml:space="preserve">«best of five». .</w:t>
        <w:br/>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Матчі турніру у всіх категоріях будуть проведені за олімпійською системою з розіграшем усіх місць. Організатори залишають за собою право використати іншу систему, залежно від кількості учасників. Інформація щодо цього буде опублікована після завершення реєстрації.</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Турнір отримав категорію Б та занесений до календаря ФСУ. Рейтингові бали, здобуті на цьому турнірі будуть зараховані до Національного рейтингу.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СУДДІВСТВО ТУРНІРУ.</w:t>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Матчі будуть обслуговувати кваліфіковані судді</w:t>
      </w:r>
      <w:r>
        <w:rPr>
          <w:rFonts w:ascii="Times New Roman" w:hAnsi="Times New Roman" w:cs="Times New Roman" w:eastAsia="Times New Roman"/>
          <w:color w:val="262626"/>
          <w:spacing w:val="0"/>
          <w:position w:val="0"/>
          <w:sz w:val="26"/>
          <w:shd w:fill="auto" w:val="clear"/>
        </w:rPr>
        <w:t xml:space="preserve">. </w:t>
      </w:r>
      <w:r>
        <w:rPr>
          <w:rFonts w:ascii="Arial" w:hAnsi="Arial" w:cs="Arial" w:eastAsia="Arial"/>
          <w:color w:val="262626"/>
          <w:spacing w:val="0"/>
          <w:position w:val="0"/>
          <w:sz w:val="26"/>
          <w:shd w:fill="auto" w:val="clear"/>
        </w:rPr>
        <w:t xml:space="preserve">Але учасники турніру, на прохання організаторів, повинні бути готовими судити наступний матч. </w:t>
      </w:r>
      <w:r>
        <w:rPr>
          <w:rFonts w:ascii="Arial" w:hAnsi="Arial" w:cs="Arial" w:eastAsia="Arial"/>
          <w:color w:val="FF0000"/>
          <w:spacing w:val="0"/>
          <w:position w:val="0"/>
          <w:sz w:val="26"/>
          <w:shd w:fill="auto" w:val="clear"/>
        </w:rPr>
        <w:t xml:space="preserve">Переможець судить наступний матч.</w:t>
        <w:br/>
      </w:r>
      <w:r>
        <w:rPr>
          <w:rFonts w:ascii="Arial" w:hAnsi="Arial" w:cs="Arial" w:eastAsia="Arial"/>
          <w:b/>
          <w:color w:val="auto"/>
          <w:spacing w:val="0"/>
          <w:position w:val="0"/>
          <w:sz w:val="22"/>
          <w:shd w:fill="auto" w:val="clear"/>
        </w:rPr>
        <w:br/>
      </w:r>
      <w:r>
        <w:rPr>
          <w:rFonts w:ascii="Arial" w:hAnsi="Arial" w:cs="Arial" w:eastAsia="Arial"/>
          <w:b/>
          <w:color w:val="262626"/>
          <w:spacing w:val="0"/>
          <w:position w:val="0"/>
          <w:sz w:val="26"/>
          <w:shd w:fill="auto" w:val="clear"/>
        </w:rPr>
        <w:t xml:space="preserve">ЗАПІЗНЕННЯ ГРАВЦЯ.</w:t>
        <w:br/>
      </w:r>
      <w:r>
        <w:rPr>
          <w:rFonts w:ascii="Arial" w:hAnsi="Arial" w:cs="Arial" w:eastAsia="Arial"/>
          <w:color w:val="262626"/>
          <w:spacing w:val="0"/>
          <w:position w:val="0"/>
          <w:sz w:val="26"/>
          <w:shd w:fill="auto" w:val="clear"/>
        </w:rPr>
        <w:t xml:space="preserve">Гравцю, який запізниться на свій матч більше ніж на 15 хвилин, зараховується технічна поразка. Лише за погодженням з суперником і головним суддею, матч може бути повернутий на корт, або його початок відкладено.</w:t>
        <w:br/>
      </w:r>
      <w:r>
        <w:rPr>
          <w:rFonts w:ascii="Arial" w:hAnsi="Arial" w:cs="Arial" w:eastAsia="Arial"/>
          <w:b/>
          <w:color w:val="262626"/>
          <w:spacing w:val="0"/>
          <w:position w:val="0"/>
          <w:sz w:val="26"/>
          <w:shd w:fill="auto" w:val="clear"/>
        </w:rPr>
        <w:br/>
      </w:r>
      <w:r>
        <w:rPr>
          <w:rFonts w:ascii="Arial" w:hAnsi="Arial" w:cs="Arial" w:eastAsia="Arial"/>
          <w:b/>
          <w:color w:val="262626"/>
          <w:spacing w:val="0"/>
          <w:position w:val="0"/>
          <w:sz w:val="26"/>
          <w:shd w:fill="auto" w:val="clear"/>
        </w:rPr>
        <w:t xml:space="preserve">М'ЯЧ ТУРНІРУ.</w:t>
        <w:br/>
      </w:r>
      <w:r>
        <w:rPr>
          <w:rFonts w:ascii="Arial" w:hAnsi="Arial" w:cs="Arial" w:eastAsia="Arial"/>
          <w:color w:val="262626"/>
          <w:spacing w:val="0"/>
          <w:position w:val="0"/>
          <w:sz w:val="26"/>
          <w:shd w:fill="auto" w:val="clear"/>
        </w:rPr>
        <w:t xml:space="preserve">DUNLOP PRO</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br/>
      </w:r>
      <w:r>
        <w:rPr>
          <w:rFonts w:ascii="Arial" w:hAnsi="Arial" w:cs="Arial" w:eastAsia="Arial"/>
          <w:b/>
          <w:color w:val="262626"/>
          <w:spacing w:val="0"/>
          <w:position w:val="0"/>
          <w:sz w:val="26"/>
          <w:shd w:fill="auto" w:val="clear"/>
        </w:rPr>
        <w:t xml:space="preserve">ПРИЗИ.</w:t>
      </w:r>
    </w:p>
    <w:p>
      <w:pPr>
        <w:spacing w:before="0" w:after="16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Переможці та призери в усіх категоріях будуть нагороджені медалями та цінними призами від партнерів турніру.</w:t>
        <w:br/>
      </w:r>
      <w:r>
        <w:rPr>
          <w:rFonts w:ascii="Arial" w:hAnsi="Arial" w:cs="Arial" w:eastAsia="Arial"/>
          <w:color w:val="262626"/>
          <w:spacing w:val="0"/>
          <w:position w:val="0"/>
          <w:sz w:val="26"/>
          <w:shd w:fill="auto" w:val="clear"/>
        </w:rPr>
        <w:br/>
        <w:br/>
      </w:r>
      <w:r>
        <w:rPr>
          <w:rFonts w:ascii="Arial" w:hAnsi="Arial" w:cs="Arial" w:eastAsia="Arial"/>
          <w:b/>
          <w:color w:val="262626"/>
          <w:spacing w:val="0"/>
          <w:position w:val="0"/>
          <w:sz w:val="26"/>
          <w:shd w:fill="auto" w:val="clear"/>
        </w:rPr>
        <w:t xml:space="preserve">СТРАХУВАННЯ.</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Гравці виступають</w:t>
      </w:r>
      <w:r>
        <w:rPr>
          <w:rFonts w:ascii="Arial" w:hAnsi="Arial" w:cs="Arial" w:eastAsia="Arial"/>
          <w:color w:val="191919"/>
          <w:spacing w:val="0"/>
          <w:position w:val="0"/>
          <w:sz w:val="26"/>
          <w:shd w:fill="auto" w:val="clear"/>
        </w:rPr>
        <w:t xml:space="preserve"> на турнірі на власний страх і ризик. Організатори не беруть на себе відповідальності за пошкодження та травми, отримані під час ігор на турнірі. Учасникам змагань рекомендується мати медичну страховку. Всі гравці, до 19 років включно, мають знаходитись на корті в окулярах або захисних масках призначених для гри в сквош.</w:t>
      </w:r>
    </w:p>
    <w:p>
      <w:pPr>
        <w:spacing w:before="0" w:after="16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ЗАЯВКА НА ТУРНІР.</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Заявкі подаються програмі Rankedin(мобільний додаток) або на сайті  </w:t>
      </w:r>
      <w:hyperlink xmlns:r="http://schemas.openxmlformats.org/officeDocument/2006/relationships" r:id="docRId3">
        <w:r>
          <w:rPr>
            <w:rFonts w:ascii="Arial" w:hAnsi="Arial" w:cs="Arial" w:eastAsia="Arial"/>
            <w:color w:val="262626"/>
            <w:spacing w:val="0"/>
            <w:position w:val="0"/>
            <w:sz w:val="26"/>
            <w:u w:val="single"/>
            <w:shd w:fill="auto" w:val="clear"/>
          </w:rPr>
          <w:t xml:space="preserve">www.rankedin.com</w:t>
        </w:r>
      </w:hyperlink>
      <w:r>
        <w:rPr>
          <w:rFonts w:ascii="Arial" w:hAnsi="Arial" w:cs="Arial" w:eastAsia="Arial"/>
          <w:color w:val="262626"/>
          <w:spacing w:val="0"/>
          <w:position w:val="0"/>
          <w:sz w:val="26"/>
          <w:shd w:fill="auto" w:val="clear"/>
        </w:rPr>
        <w:t xml:space="preserve">    </w:t>
      </w:r>
      <w:r>
        <w:rPr>
          <w:rFonts w:ascii="Arial" w:hAnsi="Arial" w:cs="Arial" w:eastAsia="Arial"/>
          <w:color w:val="262626"/>
          <w:spacing w:val="0"/>
          <w:position w:val="0"/>
          <w:sz w:val="26"/>
          <w:shd w:fill="auto" w:val="clear"/>
        </w:rPr>
        <w:t xml:space="preserve">до 31 березня 2020. У разі відмови від участі в турнірі після складання розкладу матчів внесок не повертається.</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Без відправленої заявки та проведеної оплати до визначеного терміну, гравець не буде включений в сітку турніру.</w:t>
        <w:br/>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У випадку великої кількості заявок, пріоритет має гравець, який відправив заявку раніше та сплатив внесок учасника.</w:t>
      </w:r>
    </w:p>
    <w:p>
      <w:pPr>
        <w:spacing w:before="0" w:after="16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СІТКА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Сітка змагань і час початку перших матчів будуть представлені за 2 дні до початку турніру на офіційній сторінці у </w:t>
      </w:r>
      <w:hyperlink xmlns:r="http://schemas.openxmlformats.org/officeDocument/2006/relationships" r:id="docRId4">
        <w:r>
          <w:rPr>
            <w:rFonts w:ascii="Arial" w:hAnsi="Arial" w:cs="Arial" w:eastAsia="Arial"/>
            <w:color w:val="0000FF"/>
            <w:spacing w:val="0"/>
            <w:position w:val="0"/>
            <w:sz w:val="26"/>
            <w:u w:val="single"/>
            <w:shd w:fill="auto" w:val="clear"/>
          </w:rPr>
          <w:t xml:space="preserve">Facebook</w:t>
        </w:r>
      </w:hyperlink>
      <w:r>
        <w:rPr>
          <w:rFonts w:ascii="Arial" w:hAnsi="Arial" w:cs="Arial" w:eastAsia="Arial"/>
          <w:color w:val="262626"/>
          <w:spacing w:val="0"/>
          <w:position w:val="0"/>
          <w:sz w:val="26"/>
          <w:shd w:fill="auto" w:val="clear"/>
        </w:rPr>
        <w:t xml:space="preserve">.</w:t>
      </w:r>
    </w:p>
    <w:p>
      <w:pPr>
        <w:spacing w:before="0" w:after="16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СТАРТОВИЙ ВНЕСОК</w:t>
      </w:r>
    </w:p>
    <w:p>
      <w:pPr>
        <w:spacing w:before="0" w:after="0" w:line="276"/>
        <w:ind w:right="0" w:left="0" w:firstLine="0"/>
        <w:jc w:val="left"/>
        <w:rPr>
          <w:rFonts w:ascii="Arial" w:hAnsi="Arial" w:cs="Arial" w:eastAsia="Arial"/>
          <w:color w:val="262626"/>
          <w:spacing w:val="0"/>
          <w:position w:val="0"/>
          <w:sz w:val="26"/>
          <w:shd w:fill="auto" w:val="clear"/>
        </w:rPr>
      </w:pPr>
    </w:p>
    <w:p>
      <w:pPr>
        <w:numPr>
          <w:ilvl w:val="0"/>
          <w:numId w:val="23"/>
        </w:numPr>
        <w:spacing w:before="0" w:after="0" w:line="276"/>
        <w:ind w:right="0" w:left="720" w:hanging="36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500 </w:t>
      </w:r>
      <w:r>
        <w:rPr>
          <w:rFonts w:ascii="Arial" w:hAnsi="Arial" w:cs="Arial" w:eastAsia="Arial"/>
          <w:b/>
          <w:color w:val="262626"/>
          <w:spacing w:val="0"/>
          <w:position w:val="0"/>
          <w:sz w:val="26"/>
          <w:shd w:fill="auto" w:val="clear"/>
        </w:rPr>
        <w:t xml:space="preserve">грн.</w:t>
      </w: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br/>
      </w:r>
      <w:r>
        <w:rPr>
          <w:rFonts w:ascii="Arial" w:hAnsi="Arial" w:cs="Arial" w:eastAsia="Arial"/>
          <w:color w:val="262626"/>
          <w:spacing w:val="0"/>
          <w:position w:val="0"/>
          <w:sz w:val="26"/>
          <w:shd w:fill="auto" w:val="clear"/>
        </w:rPr>
        <w:t xml:space="preserve">Стартовий внесок включає мінімум 4 гри на турнірі,</w:t>
      </w:r>
      <w:r>
        <w:rPr>
          <w:rFonts w:ascii="Calibri" w:hAnsi="Calibri" w:cs="Calibri" w:eastAsia="Calibri"/>
          <w:color w:val="auto"/>
          <w:spacing w:val="0"/>
          <w:position w:val="0"/>
          <w:sz w:val="22"/>
          <w:shd w:fill="auto" w:val="clear"/>
        </w:rPr>
        <w:t xml:space="preserve"> </w:t>
      </w:r>
      <w:r>
        <w:rPr>
          <w:rFonts w:ascii="Arial" w:hAnsi="Arial" w:cs="Arial" w:eastAsia="Arial"/>
          <w:color w:val="262626"/>
          <w:spacing w:val="0"/>
          <w:position w:val="0"/>
          <w:sz w:val="26"/>
          <w:shd w:fill="auto" w:val="clear"/>
        </w:rPr>
        <w:t xml:space="preserve">вода, фрукти, солодощі біля кортів + участь в урочистій церемонії нагородження та закриття турніру.</w:t>
        <w:br/>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Всі гравці повинні сплатити внесок, перерахувавши кошти до 31 березня 2020 року за наступними реквізитами:</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Карта Приват банку: </w:t>
      </w:r>
      <w:r>
        <w:rPr>
          <w:rFonts w:ascii="Arial" w:hAnsi="Arial" w:cs="Arial" w:eastAsia="Arial"/>
          <w:color w:val="262626"/>
          <w:spacing w:val="0"/>
          <w:position w:val="0"/>
          <w:sz w:val="26"/>
          <w:shd w:fill="auto" w:val="clear"/>
        </w:rPr>
        <w:t xml:space="preserve">5457 0822 3733 8517</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Карта монобанку:     </w:t>
      </w:r>
      <w:r>
        <w:rPr>
          <w:rFonts w:ascii="Arial" w:hAnsi="Arial" w:cs="Arial" w:eastAsia="Arial"/>
          <w:color w:val="262626"/>
          <w:spacing w:val="0"/>
          <w:position w:val="0"/>
          <w:sz w:val="26"/>
          <w:shd w:fill="auto" w:val="clear"/>
        </w:rPr>
        <w:t xml:space="preserve">5375 4114 0014 9188</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Отримувач: </w:t>
      </w:r>
      <w:r>
        <w:rPr>
          <w:rFonts w:ascii="Arial" w:hAnsi="Arial" w:cs="Arial" w:eastAsia="Arial"/>
          <w:color w:val="262626"/>
          <w:spacing w:val="0"/>
          <w:position w:val="0"/>
          <w:sz w:val="26"/>
          <w:shd w:fill="auto" w:val="clear"/>
        </w:rPr>
        <w:t xml:space="preserve">Мендзебровський Валентин Володимирович</w:t>
      </w:r>
    </w:p>
    <w:p>
      <w:pPr>
        <w:spacing w:before="0" w:after="16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При поповненні картки, будь ласка, враховуйте комісію і </w:t>
      </w:r>
      <w:r>
        <w:rPr>
          <w:rFonts w:ascii="Arial" w:hAnsi="Arial" w:cs="Arial" w:eastAsia="Arial"/>
          <w:color w:val="FF0000"/>
          <w:spacing w:val="0"/>
          <w:position w:val="0"/>
          <w:sz w:val="26"/>
          <w:shd w:fill="auto" w:val="clear"/>
        </w:rPr>
        <w:t xml:space="preserve">ОБОВ'ЯЗКОВО </w:t>
      </w:r>
      <w:r>
        <w:rPr>
          <w:rFonts w:ascii="Arial" w:hAnsi="Arial" w:cs="Arial" w:eastAsia="Arial"/>
          <w:color w:val="262626"/>
          <w:spacing w:val="0"/>
          <w:position w:val="0"/>
          <w:sz w:val="26"/>
          <w:shd w:fill="auto" w:val="clear"/>
        </w:rPr>
        <w:t xml:space="preserve">в примітці або в призначенні платежу вказуйте прізвище та ім'я гравця.</w:t>
      </w:r>
    </w:p>
    <w:p>
      <w:pPr>
        <w:spacing w:before="0" w:after="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Головний суддя:</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Мендзебровський Валентин</w:t>
        <w:tab/>
        <w:t xml:space="preserve">+380676706498</w:t>
      </w:r>
    </w:p>
    <w:p>
      <w:pPr>
        <w:spacing w:before="0" w:after="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62626"/>
          <w:spacing w:val="0"/>
          <w:position w:val="0"/>
          <w:sz w:val="26"/>
          <w:shd w:fill="auto" w:val="clear"/>
        </w:rPr>
        <w:br/>
      </w:r>
      <w:r>
        <w:rPr>
          <w:rFonts w:ascii="Arial" w:hAnsi="Arial" w:cs="Arial" w:eastAsia="Arial"/>
          <w:b/>
          <w:color w:val="262626"/>
          <w:spacing w:val="0"/>
          <w:position w:val="0"/>
          <w:sz w:val="26"/>
          <w:shd w:fill="auto" w:val="clear"/>
        </w:rPr>
        <w:t xml:space="preserve">Офіційна сторінка у Facebook: </w:t>
      </w:r>
      <w:hyperlink xmlns:r="http://schemas.openxmlformats.org/officeDocument/2006/relationships" r:id="docRId5">
        <w:r>
          <w:rPr>
            <w:rFonts w:ascii="Arial" w:hAnsi="Arial" w:cs="Arial" w:eastAsia="Arial"/>
            <w:color w:val="0000FF"/>
            <w:spacing w:val="0"/>
            <w:position w:val="0"/>
            <w:sz w:val="26"/>
            <w:u w:val="single"/>
            <w:shd w:fill="auto" w:val="clear"/>
          </w:rPr>
          <w:t xml:space="preserve">https://www.facebook.com/LvivSquashCup/</w:t>
        </w:r>
      </w:hyperlink>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E-mail </w:t>
      </w:r>
      <w:r>
        <w:rPr>
          <w:rFonts w:ascii="Arial" w:hAnsi="Arial" w:cs="Arial" w:eastAsia="Arial"/>
          <w:b/>
          <w:color w:val="262626"/>
          <w:spacing w:val="0"/>
          <w:position w:val="0"/>
          <w:sz w:val="26"/>
          <w:shd w:fill="auto" w:val="clear"/>
        </w:rPr>
        <w:t xml:space="preserve">турніру: </w:t>
      </w:r>
      <w:r>
        <w:rPr>
          <w:rFonts w:ascii="Arial" w:hAnsi="Arial" w:cs="Arial" w:eastAsia="Arial"/>
          <w:color w:val="262626"/>
          <w:spacing w:val="0"/>
          <w:position w:val="0"/>
          <w:sz w:val="26"/>
          <w:shd w:fill="auto" w:val="clear"/>
        </w:rPr>
        <w:t xml:space="preserve">lviv.squash.cup@gmail.com</w:t>
      </w:r>
    </w:p>
    <w:p>
      <w:pPr>
        <w:spacing w:before="0" w:after="0" w:line="276"/>
        <w:ind w:right="0" w:left="0" w:firstLine="0"/>
        <w:jc w:val="left"/>
        <w:rPr>
          <w:rFonts w:ascii="Times New Roman" w:hAnsi="Times New Roman" w:cs="Times New Roman" w:eastAsia="Times New Roman"/>
          <w:color w:val="262626"/>
          <w:spacing w:val="0"/>
          <w:position w:val="0"/>
          <w:sz w:val="26"/>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quash.ua/licenzia-sportsmena/?lang=uk" Id="docRId1" Type="http://schemas.openxmlformats.org/officeDocument/2006/relationships/hyperlink"/><Relationship TargetMode="External" Target="http://www.rankedin.com/" Id="docRId3" Type="http://schemas.openxmlformats.org/officeDocument/2006/relationships/hyperlink"/><Relationship TargetMode="External" Target="https://www.facebook.com/LvivSquashCup/" Id="docRId5" Type="http://schemas.openxmlformats.org/officeDocument/2006/relationships/hyperlink"/><Relationship Target="styles.xml" Id="docRId7" Type="http://schemas.openxmlformats.org/officeDocument/2006/relationships/styles"/><Relationship TargetMode="External" Target="http://squash.ua/licenzia-sportsmena/?lang=uk" Id="docRId0" Type="http://schemas.openxmlformats.org/officeDocument/2006/relationships/hyperlink"/><Relationship TargetMode="External" Target="https://www.facebook.com/LvivSquashCup/" Id="docRId2" Type="http://schemas.openxmlformats.org/officeDocument/2006/relationships/hyperlink"/><Relationship TargetMode="External" Target="https://www.facebook.com/LvivSquashCup/" Id="docRId4" Type="http://schemas.openxmlformats.org/officeDocument/2006/relationships/hyperlink"/><Relationship Target="numbering.xml" Id="docRId6" Type="http://schemas.openxmlformats.org/officeDocument/2006/relationships/numbering"/></Relationships>
</file>